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3E" w:rsidRDefault="005F0E3E" w:rsidP="001361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0E3E" w:rsidRDefault="005F0E3E" w:rsidP="001361CD">
      <w:pPr>
        <w:widowControl w:val="0"/>
        <w:autoSpaceDE w:val="0"/>
        <w:autoSpaceDN w:val="0"/>
        <w:adjustRightInd w:val="0"/>
      </w:pPr>
      <w:r>
        <w:t xml:space="preserve">AUTHORITY:  Implementing Section 4.01 and authorized by Section 7.09 of The Illinois Administrative Procedure Act (Ill. Rev. Stat. 1983, ch. 127, pars. 1004.01 and 1007.09). </w:t>
      </w:r>
    </w:p>
    <w:sectPr w:rsidR="005F0E3E" w:rsidSect="001361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0E3E"/>
    <w:rsid w:val="001361CD"/>
    <w:rsid w:val="001E1A92"/>
    <w:rsid w:val="00347893"/>
    <w:rsid w:val="004C5D94"/>
    <w:rsid w:val="005F0E3E"/>
    <w:rsid w:val="00F9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</dc:title>
  <dc:subject/>
  <dc:creator>harling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