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D0" w:rsidRDefault="00F943D0" w:rsidP="001069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43D0" w:rsidRDefault="00F943D0" w:rsidP="001069BD">
      <w:pPr>
        <w:widowControl w:val="0"/>
        <w:autoSpaceDE w:val="0"/>
        <w:autoSpaceDN w:val="0"/>
        <w:adjustRightInd w:val="0"/>
        <w:jc w:val="center"/>
      </w:pPr>
      <w:r>
        <w:t>PART 75</w:t>
      </w:r>
    </w:p>
    <w:p w:rsidR="00F943D0" w:rsidRDefault="00F943D0" w:rsidP="001069BD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F943D0" w:rsidRDefault="00F943D0" w:rsidP="001069BD">
      <w:pPr>
        <w:widowControl w:val="0"/>
        <w:autoSpaceDE w:val="0"/>
        <w:autoSpaceDN w:val="0"/>
        <w:adjustRightInd w:val="0"/>
      </w:pPr>
    </w:p>
    <w:sectPr w:rsidR="00F943D0" w:rsidSect="001069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3D0"/>
    <w:rsid w:val="001069BD"/>
    <w:rsid w:val="00347893"/>
    <w:rsid w:val="00B40891"/>
    <w:rsid w:val="00B61E17"/>
    <w:rsid w:val="00E6697C"/>
    <w:rsid w:val="00F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</dc:title>
  <dc:subject/>
  <dc:creator>harling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